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РУДЯНСКОГО </w:t>
      </w:r>
      <w:r>
        <w:rPr>
          <w:rFonts w:ascii="Times New Roman" w:hAnsi="Times New Roman"/>
          <w:sz w:val="28"/>
        </w:rPr>
        <w:t>СЕЛЬСОВЕТА</w:t>
      </w:r>
    </w:p>
    <w:p w14:paraId="0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КАНСКОГО РАЙОНА КРАСНОЯРСКОГО КРАЯ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</w:p>
    <w:p w14:paraId="0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ПРОЕКТ ПОСТАНОВЛЕНИЯ</w:t>
      </w:r>
    </w:p>
    <w:p w14:paraId="05000000">
      <w:pPr>
        <w:ind/>
        <w:jc w:val="center"/>
        <w:rPr>
          <w:rFonts w:ascii="Times New Roman" w:hAnsi="Times New Roman"/>
          <w:sz w:val="28"/>
        </w:rPr>
      </w:pPr>
    </w:p>
    <w:p w14:paraId="06000000">
      <w:pPr>
        <w:tabs>
          <w:tab w:leader="none" w:pos="3840" w:val="left"/>
          <w:tab w:leader="none" w:pos="85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с.Рудяное                </w:t>
      </w:r>
      <w:r>
        <w:rPr>
          <w:rFonts w:ascii="Times New Roman" w:hAnsi="Times New Roman"/>
          <w:sz w:val="28"/>
        </w:rPr>
        <w:t xml:space="preserve">                          № </w:t>
      </w:r>
      <w:r>
        <w:rPr>
          <w:rFonts w:ascii="Times New Roman" w:hAnsi="Times New Roman"/>
          <w:sz w:val="28"/>
        </w:rPr>
        <w:t xml:space="preserve"> -п</w:t>
      </w:r>
    </w:p>
    <w:p w14:paraId="07000000"/>
    <w:p w14:paraId="08000000"/>
    <w:p w14:paraId="09000000"/>
    <w:p w14:paraId="0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</w:t>
      </w:r>
      <w:r>
        <w:rPr>
          <w:rFonts w:ascii="Times New Roman" w:hAnsi="Times New Roman"/>
          <w:sz w:val="28"/>
        </w:rPr>
        <w:t>контроля</w:t>
      </w:r>
    </w:p>
    <w:p w14:paraId="0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обеспечением сохранности автомобильных дорого местного значения на территории Рудянского сельсовета</w:t>
      </w:r>
      <w:r>
        <w:rPr>
          <w:rFonts w:ascii="Times New Roman" w:hAnsi="Times New Roman"/>
          <w:sz w:val="28"/>
        </w:rPr>
        <w:t xml:space="preserve"> на 2024</w:t>
      </w:r>
      <w:r>
        <w:rPr>
          <w:rFonts w:ascii="Times New Roman" w:hAnsi="Times New Roman"/>
          <w:sz w:val="28"/>
        </w:rPr>
        <w:t xml:space="preserve"> год</w:t>
      </w:r>
    </w:p>
    <w:p w14:paraId="0C000000">
      <w:pPr>
        <w:spacing w:line="228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совершенствования контрольно-надзорной деятельности при осуществлении муниципального контроля, в соответствии с Федеральным законом 31.07.2020 №248-ФЗ «О государственном контроле (надзоре) и муниципальном контроле в Российской Федерации»,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 Уставом Рудянского сельсовета</w:t>
      </w:r>
    </w:p>
    <w:p w14:paraId="0E000000">
      <w:pPr>
        <w:tabs>
          <w:tab w:leader="none" w:pos="426" w:val="left"/>
        </w:tabs>
        <w:spacing w:line="228" w:lineRule="auto"/>
        <w:ind w:firstLine="709"/>
        <w:jc w:val="both"/>
        <w:outlineLvl w:val="0"/>
        <w:rPr>
          <w:rFonts w:ascii="Times New Roman" w:hAnsi="Times New Roman"/>
          <w:spacing w:val="40"/>
          <w:sz w:val="28"/>
        </w:rPr>
      </w:pPr>
      <w:r>
        <w:rPr>
          <w:rFonts w:ascii="Times New Roman" w:hAnsi="Times New Roman"/>
          <w:spacing w:val="40"/>
          <w:sz w:val="28"/>
        </w:rPr>
        <w:t>ПОСТАНОВЛЯЕТ:</w:t>
      </w:r>
    </w:p>
    <w:p w14:paraId="0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Утвердить «Программу </w:t>
      </w:r>
      <w:r>
        <w:rPr>
          <w:rFonts w:ascii="Times New Roman" w:hAnsi="Times New Roman"/>
          <w:sz w:val="28"/>
        </w:rPr>
        <w:t xml:space="preserve">профилактики рисков причинения вреда (ущерба) охраняемым законом ценностям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</w:t>
      </w:r>
      <w:r>
        <w:rPr>
          <w:rFonts w:ascii="Times New Roman" w:hAnsi="Times New Roman"/>
          <w:sz w:val="28"/>
        </w:rPr>
        <w:t>контроля</w:t>
      </w:r>
      <w:r>
        <w:rPr>
          <w:rFonts w:ascii="Times New Roman" w:hAnsi="Times New Roman"/>
          <w:sz w:val="28"/>
        </w:rPr>
        <w:t xml:space="preserve"> за обеспечением сохранности автомобильных дорого местного значения на территории Рудянского сельсовета</w:t>
      </w:r>
      <w:r>
        <w:rPr>
          <w:rFonts w:ascii="Times New Roman" w:hAnsi="Times New Roman"/>
          <w:sz w:val="28"/>
        </w:rPr>
        <w:t xml:space="preserve"> на 2024</w:t>
      </w:r>
      <w:r>
        <w:rPr>
          <w:rFonts w:ascii="Times New Roman" w:hAnsi="Times New Roman"/>
          <w:sz w:val="28"/>
        </w:rPr>
        <w:t xml:space="preserve"> год</w:t>
      </w:r>
    </w:p>
    <w:p w14:paraId="10000000">
      <w:pPr>
        <w:pStyle w:val="Style_1"/>
        <w:spacing w:after="0" w:line="240" w:lineRule="auto"/>
        <w:ind w:firstLine="70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>Контроль за исполнением настоящего постановления оставляю за собой.</w:t>
      </w:r>
    </w:p>
    <w:p w14:paraId="11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Настоящее постановление вступает в силу после его официального опубликования в газете «Ведомости </w:t>
      </w:r>
      <w:r>
        <w:rPr>
          <w:rFonts w:ascii="Times New Roman" w:hAnsi="Times New Roman"/>
          <w:sz w:val="28"/>
        </w:rPr>
        <w:t>органов местного самоуправления с.Рудяное</w:t>
      </w:r>
      <w:r>
        <w:rPr>
          <w:rFonts w:ascii="Times New Roman" w:hAnsi="Times New Roman"/>
          <w:sz w:val="28"/>
        </w:rPr>
        <w:t xml:space="preserve">» и разместить его на </w:t>
      </w:r>
      <w:r>
        <w:rPr>
          <w:rFonts w:ascii="Times New Roman" w:hAnsi="Times New Roman"/>
          <w:sz w:val="28"/>
        </w:rPr>
        <w:t>официальном сайте Рудянского</w:t>
      </w:r>
      <w:r>
        <w:rPr>
          <w:rFonts w:ascii="Times New Roman" w:hAnsi="Times New Roman"/>
          <w:sz w:val="28"/>
        </w:rPr>
        <w:t xml:space="preserve"> сельсовета.</w:t>
      </w:r>
    </w:p>
    <w:p w14:paraId="12000000">
      <w:pPr>
        <w:ind w:firstLine="709"/>
        <w:jc w:val="both"/>
        <w:rPr>
          <w:rFonts w:ascii="Times New Roman" w:hAnsi="Times New Roman"/>
          <w:sz w:val="28"/>
        </w:rPr>
      </w:pPr>
    </w:p>
    <w:p w14:paraId="13000000">
      <w:pPr>
        <w:ind w:firstLine="709"/>
        <w:jc w:val="both"/>
        <w:rPr>
          <w:rFonts w:ascii="Times New Roman" w:hAnsi="Times New Roman"/>
          <w:sz w:val="28"/>
        </w:rPr>
      </w:pPr>
    </w:p>
    <w:p w14:paraId="14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Рудянского</w:t>
      </w:r>
      <w:r>
        <w:rPr>
          <w:rFonts w:ascii="Times New Roman" w:hAnsi="Times New Roman"/>
          <w:sz w:val="28"/>
        </w:rPr>
        <w:t xml:space="preserve"> сельсовета                      </w:t>
      </w:r>
      <w:r>
        <w:rPr>
          <w:rFonts w:ascii="Times New Roman" w:hAnsi="Times New Roman"/>
          <w:sz w:val="28"/>
        </w:rPr>
        <w:t xml:space="preserve">                  Д. П. Величко</w:t>
      </w:r>
    </w:p>
    <w:p w14:paraId="15000000">
      <w:pPr>
        <w:ind/>
        <w:jc w:val="both"/>
        <w:rPr>
          <w:rFonts w:ascii="Times New Roman" w:hAnsi="Times New Roman"/>
          <w:sz w:val="20"/>
        </w:rPr>
      </w:pPr>
    </w:p>
    <w:p w14:paraId="16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                                  </w:t>
      </w:r>
    </w:p>
    <w:p w14:paraId="17000000">
      <w:pPr>
        <w:ind/>
        <w:jc w:val="right"/>
        <w:rPr>
          <w:rFonts w:ascii="Times New Roman" w:hAnsi="Times New Roman"/>
        </w:rPr>
      </w:pPr>
    </w:p>
    <w:p w14:paraId="18000000">
      <w:pPr>
        <w:ind/>
        <w:jc w:val="right"/>
        <w:rPr>
          <w:rFonts w:ascii="Times New Roman" w:hAnsi="Times New Roman"/>
        </w:rPr>
      </w:pPr>
    </w:p>
    <w:p w14:paraId="19000000">
      <w:pPr>
        <w:ind/>
        <w:jc w:val="right"/>
        <w:rPr>
          <w:rFonts w:ascii="Times New Roman" w:hAnsi="Times New Roman"/>
        </w:rPr>
      </w:pPr>
    </w:p>
    <w:p w14:paraId="1A000000">
      <w:pPr>
        <w:ind/>
        <w:jc w:val="right"/>
        <w:rPr>
          <w:rFonts w:ascii="Times New Roman" w:hAnsi="Times New Roman"/>
        </w:rPr>
      </w:pPr>
    </w:p>
    <w:p w14:paraId="1B000000">
      <w:pPr>
        <w:ind/>
        <w:jc w:val="right"/>
        <w:rPr>
          <w:rFonts w:ascii="Times New Roman" w:hAnsi="Times New Roman"/>
        </w:rPr>
      </w:pPr>
    </w:p>
    <w:p w14:paraId="1C000000">
      <w:pPr>
        <w:ind/>
        <w:jc w:val="right"/>
        <w:rPr>
          <w:rFonts w:ascii="Times New Roman" w:hAnsi="Times New Roman"/>
        </w:rPr>
      </w:pPr>
    </w:p>
    <w:p w14:paraId="1D000000">
      <w:pPr>
        <w:ind/>
        <w:jc w:val="right"/>
        <w:rPr>
          <w:rFonts w:ascii="Times New Roman" w:hAnsi="Times New Roman"/>
        </w:rPr>
      </w:pPr>
    </w:p>
    <w:p w14:paraId="1E000000">
      <w:pPr>
        <w:ind/>
        <w:jc w:val="right"/>
        <w:rPr>
          <w:rFonts w:ascii="Times New Roman" w:hAnsi="Times New Roman"/>
        </w:rPr>
      </w:pPr>
    </w:p>
    <w:p w14:paraId="1F000000">
      <w:pPr>
        <w:rPr>
          <w:rFonts w:ascii="Times New Roman" w:hAnsi="Times New Roman"/>
        </w:rPr>
      </w:pPr>
    </w:p>
    <w:p w14:paraId="20000000">
      <w:pPr>
        <w:ind/>
        <w:jc w:val="right"/>
        <w:rPr>
          <w:rFonts w:ascii="Times New Roman" w:hAnsi="Times New Roman"/>
          <w:i w:val="1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1</w:t>
      </w:r>
    </w:p>
    <w:p w14:paraId="21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к постановлению </w:t>
      </w:r>
      <w:r>
        <w:rPr>
          <w:rFonts w:ascii="Times New Roman" w:hAnsi="Times New Roman"/>
        </w:rPr>
        <w:t>главы</w:t>
      </w:r>
    </w:p>
    <w:p w14:paraId="22000000">
      <w:pPr>
        <w:ind/>
        <w:jc w:val="right"/>
        <w:rPr>
          <w:rFonts w:ascii="Times New Roman" w:hAnsi="Times New Roman"/>
          <w:i w:val="1"/>
        </w:rPr>
      </w:pPr>
      <w:r>
        <w:rPr>
          <w:rFonts w:ascii="Times New Roman" w:hAnsi="Times New Roman"/>
        </w:rPr>
        <w:t xml:space="preserve"> Рудянского</w:t>
      </w:r>
      <w:r>
        <w:rPr>
          <w:rFonts w:ascii="Times New Roman" w:hAnsi="Times New Roman"/>
        </w:rPr>
        <w:t xml:space="preserve"> сельсовета Канского района</w:t>
      </w:r>
    </w:p>
    <w:p w14:paraId="23000000">
      <w:pPr>
        <w:ind/>
        <w:jc w:val="right"/>
        <w:rPr>
          <w:rFonts w:ascii="Times New Roman" w:hAnsi="Times New Roman"/>
          <w:i w:val="1"/>
        </w:rPr>
      </w:pPr>
      <w:r>
        <w:rPr>
          <w:rFonts w:ascii="Times New Roman" w:hAnsi="Times New Roman"/>
        </w:rPr>
        <w:t xml:space="preserve">                                                                            от ______________   № ______</w:t>
      </w:r>
    </w:p>
    <w:p w14:paraId="24000000">
      <w:pPr>
        <w:ind/>
        <w:jc w:val="center"/>
        <w:rPr>
          <w:rFonts w:ascii="Times New Roman" w:hAnsi="Times New Roman"/>
        </w:rPr>
      </w:pPr>
    </w:p>
    <w:p w14:paraId="25000000">
      <w:pPr>
        <w:ind/>
        <w:jc w:val="center"/>
        <w:rPr>
          <w:rFonts w:ascii="Times New Roman" w:hAnsi="Times New Roman"/>
        </w:rPr>
      </w:pPr>
    </w:p>
    <w:p w14:paraId="26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Проект программы</w:t>
      </w:r>
      <w:r>
        <w:rPr>
          <w:rFonts w:ascii="Times New Roman" w:hAnsi="Times New Roman"/>
          <w:b w:val="1"/>
        </w:rPr>
        <w:t xml:space="preserve"> </w:t>
      </w:r>
    </w:p>
    <w:p w14:paraId="27000000">
      <w:pPr>
        <w:pStyle w:val="Style_2"/>
        <w:ind/>
        <w:jc w:val="center"/>
        <w:rPr>
          <w:rFonts w:ascii="Times New Roman" w:hAnsi="Times New Roman"/>
          <w:spacing w:val="2"/>
        </w:rPr>
      </w:pPr>
      <w:r>
        <w:rPr>
          <w:rFonts w:ascii="Times New Roman" w:hAnsi="Times New Roman"/>
        </w:rPr>
        <w:t xml:space="preserve">профилактики рисков причинения вреда (ущерба) охраняемым законом ценностям при </w:t>
      </w:r>
      <w:r>
        <w:rPr>
          <w:rFonts w:ascii="Times New Roman" w:hAnsi="Times New Roman"/>
        </w:rPr>
        <w:t xml:space="preserve"> осуществлении муниципального контроля за обеспечением сохранности автомобильных дорог местного значе</w:t>
      </w:r>
      <w:r>
        <w:rPr>
          <w:rFonts w:ascii="Times New Roman" w:hAnsi="Times New Roman"/>
        </w:rPr>
        <w:t>ния на территории Рудянского</w:t>
      </w:r>
      <w:r>
        <w:rPr>
          <w:rFonts w:ascii="Times New Roman" w:hAnsi="Times New Roman"/>
        </w:rPr>
        <w:t xml:space="preserve"> сельсовета на 2024</w:t>
      </w:r>
      <w:r>
        <w:rPr>
          <w:rFonts w:ascii="Times New Roman" w:hAnsi="Times New Roman"/>
        </w:rPr>
        <w:t xml:space="preserve"> год </w:t>
      </w:r>
    </w:p>
    <w:p w14:paraId="28000000">
      <w:pPr>
        <w:ind w:firstLine="709"/>
        <w:jc w:val="both"/>
        <w:rPr>
          <w:rFonts w:ascii="Times New Roman" w:hAnsi="Times New Roman"/>
          <w:b w:val="1"/>
        </w:rPr>
      </w:pPr>
    </w:p>
    <w:p w14:paraId="29000000">
      <w:pPr>
        <w:pStyle w:val="Style_2"/>
        <w:ind w:firstLine="709"/>
        <w:jc w:val="both"/>
        <w:rPr>
          <w:rFonts w:ascii="Times New Roman" w:hAnsi="Times New Roman"/>
          <w:b w:val="0"/>
          <w:spacing w:val="2"/>
        </w:rPr>
      </w:pPr>
      <w:r>
        <w:rPr>
          <w:rFonts w:ascii="Times New Roman" w:hAnsi="Times New Roman"/>
          <w:b w:val="0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/>
          <w:b w:val="0"/>
        </w:rPr>
        <w:t>контроля за обеспечением сохранности автомобильных дорог местного значе</w:t>
      </w:r>
      <w:r>
        <w:rPr>
          <w:rFonts w:ascii="Times New Roman" w:hAnsi="Times New Roman"/>
          <w:b w:val="0"/>
        </w:rPr>
        <w:t>ния на территории Рудянского</w:t>
      </w:r>
      <w:r>
        <w:rPr>
          <w:rFonts w:ascii="Times New Roman" w:hAnsi="Times New Roman"/>
          <w:b w:val="0"/>
        </w:rPr>
        <w:t xml:space="preserve"> сельсовета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>
        <w:rPr>
          <w:rFonts w:ascii="Times New Roman" w:hAnsi="Times New Roman"/>
          <w:b w:val="0"/>
        </w:rPr>
        <w:t xml:space="preserve">за сохранностью автомобильных дорого местного значения </w:t>
      </w:r>
      <w:r>
        <w:rPr>
          <w:rFonts w:ascii="Times New Roman" w:hAnsi="Times New Roman"/>
          <w:b w:val="0"/>
        </w:rPr>
        <w:t>(далее – муниципальный контроль).</w:t>
      </w:r>
    </w:p>
    <w:p w14:paraId="2A000000">
      <w:pPr>
        <w:ind w:firstLine="708"/>
        <w:jc w:val="center"/>
        <w:rPr>
          <w:rFonts w:ascii="Times New Roman" w:hAnsi="Times New Roman"/>
          <w:b w:val="1"/>
        </w:rPr>
      </w:pPr>
    </w:p>
    <w:p w14:paraId="2B000000">
      <w:pPr>
        <w:ind w:firstLine="708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I</w:t>
      </w:r>
      <w:r>
        <w:rPr>
          <w:rFonts w:ascii="Times New Roman" w:hAnsi="Times New Roman"/>
          <w:b w:val="1"/>
        </w:rPr>
        <w:t>. Профилактическая деятельность Программы</w:t>
      </w:r>
    </w:p>
    <w:p w14:paraId="2C000000">
      <w:pPr>
        <w:ind w:firstLine="708"/>
        <w:jc w:val="center"/>
        <w:rPr>
          <w:rFonts w:ascii="Times New Roman" w:hAnsi="Times New Roman"/>
          <w:b w:val="1"/>
        </w:rPr>
      </w:pPr>
    </w:p>
    <w:p w14:paraId="2D00000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Объектами муниципального контроля являются:</w:t>
      </w:r>
    </w:p>
    <w:p w14:paraId="2E00000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деятельность, действия (бездействие) контролируемых лиц на автомобильном транспорте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в дорожном хозяйства,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2F00000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3000000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31000000">
      <w:pPr>
        <w:ind w:firstLine="708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14:paraId="3200000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Главной задачей </w:t>
      </w:r>
      <w:r>
        <w:rPr>
          <w:rFonts w:ascii="Times New Roman" w:hAnsi="Times New Roman"/>
        </w:rPr>
        <w:t>Рудянского</w:t>
      </w:r>
      <w:r>
        <w:rPr>
          <w:rFonts w:ascii="Times New Roman" w:hAnsi="Times New Roman"/>
        </w:rPr>
        <w:t xml:space="preserve"> сельсовета Канского района</w:t>
      </w:r>
      <w:r>
        <w:rPr>
          <w:rFonts w:ascii="Times New Roman" w:hAnsi="Times New Roman"/>
        </w:rPr>
        <w:t xml:space="preserve"> (далее – контрольный орган)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обеспечение приоритета проведения профилактики. </w:t>
      </w:r>
    </w:p>
    <w:p w14:paraId="33000000">
      <w:pPr>
        <w:ind/>
        <w:jc w:val="both"/>
        <w:rPr>
          <w:rFonts w:ascii="Times New Roman" w:hAnsi="Times New Roman"/>
        </w:rPr>
      </w:pPr>
    </w:p>
    <w:p w14:paraId="34000000">
      <w:pPr>
        <w:ind w:firstLine="709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II</w:t>
      </w:r>
      <w:r>
        <w:rPr>
          <w:rFonts w:ascii="Times New Roman" w:hAnsi="Times New Roman"/>
          <w:b w:val="1"/>
        </w:rPr>
        <w:t>.Цели и задачи реализации Программы</w:t>
      </w:r>
    </w:p>
    <w:p w14:paraId="35000000">
      <w:pPr>
        <w:ind w:firstLine="709"/>
        <w:jc w:val="center"/>
        <w:rPr>
          <w:rFonts w:ascii="Times New Roman" w:hAnsi="Times New Roman"/>
        </w:rPr>
      </w:pPr>
    </w:p>
    <w:p w14:paraId="3600000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Целями реализации Программы являются:</w:t>
      </w:r>
    </w:p>
    <w:p w14:paraId="37000000">
      <w:pPr>
        <w:widowControl w:val="0"/>
        <w:ind w:firstLine="0" w:left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стимулирование добросовестного соблюдения обязательных требований всеми контролируемыми лицами;</w:t>
      </w:r>
    </w:p>
    <w:p w14:paraId="38000000">
      <w:pPr>
        <w:widowControl w:val="0"/>
        <w:ind w:firstLine="0" w:left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9000000">
      <w:pPr>
        <w:widowControl w:val="0"/>
        <w:ind w:firstLine="0" w:left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00000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Задачами реализации Программы являются:</w:t>
      </w:r>
    </w:p>
    <w:p w14:paraId="3B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оценка возможной угрозы причинения, либо причинения вреда (ущерба) вследствие нарушений обязательных требований, выработка и реализация профилактических мер, способствующих ее снижению;</w:t>
      </w:r>
    </w:p>
    <w:p w14:paraId="3C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D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E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3F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4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1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42000000">
      <w:pPr>
        <w:rPr>
          <w:rFonts w:ascii="Times New Roman" w:hAnsi="Times New Roman"/>
          <w:b w:val="1"/>
          <w:highlight w:val="green"/>
        </w:rPr>
      </w:pPr>
    </w:p>
    <w:p w14:paraId="43000000">
      <w:pPr>
        <w:widowControl w:val="0"/>
        <w:ind w:firstLine="0" w:left="720"/>
        <w:jc w:val="both"/>
        <w:rPr>
          <w:rFonts w:ascii="Times New Roman" w:hAnsi="Times New Roman"/>
          <w:sz w:val="22"/>
        </w:rPr>
      </w:pPr>
    </w:p>
    <w:p w14:paraId="44000000">
      <w:pPr>
        <w:ind w:firstLine="709"/>
        <w:jc w:val="both"/>
        <w:rPr>
          <w:rFonts w:ascii="Times New Roman" w:hAnsi="Times New Roman"/>
        </w:rPr>
      </w:pPr>
    </w:p>
    <w:p w14:paraId="45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III. Перечень профилактических мероприятий, сроки</w:t>
      </w:r>
    </w:p>
    <w:p w14:paraId="46000000">
      <w:pPr>
        <w:ind w:firstLine="567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(периодичность) их проведения</w:t>
      </w:r>
    </w:p>
    <w:p w14:paraId="47000000">
      <w:pPr>
        <w:ind w:firstLine="567"/>
        <w:jc w:val="center"/>
        <w:rPr>
          <w:rFonts w:ascii="Times New Roman" w:hAnsi="Times New Roman"/>
          <w:b w:val="1"/>
        </w:rPr>
      </w:pPr>
    </w:p>
    <w:p w14:paraId="48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В соответствии с Положением о муниципальном контроле </w:t>
      </w:r>
      <w:r>
        <w:rPr>
          <w:rFonts w:ascii="Times New Roman" w:hAnsi="Times New Roman"/>
          <w:spacing w:val="2"/>
        </w:rPr>
        <w:t xml:space="preserve">на автомобильном транспорте и в дорожном хозяйстве </w:t>
      </w:r>
      <w:r>
        <w:rPr>
          <w:rFonts w:ascii="Times New Roman" w:hAnsi="Times New Roman"/>
        </w:rPr>
        <w:t xml:space="preserve">на территории </w:t>
      </w:r>
      <w:r>
        <w:rPr>
          <w:rFonts w:ascii="Times New Roman" w:hAnsi="Times New Roman"/>
        </w:rPr>
        <w:t>Рудянского</w:t>
      </w:r>
      <w:r>
        <w:rPr>
          <w:rFonts w:ascii="Times New Roman" w:hAnsi="Times New Roman"/>
        </w:rPr>
        <w:t xml:space="preserve"> сельсовета Канского района </w:t>
      </w:r>
      <w:r>
        <w:rPr>
          <w:rFonts w:ascii="Times New Roman" w:hAnsi="Times New Roman"/>
        </w:rPr>
        <w:t xml:space="preserve">контрольным органом проводятся следующие профилактические мероприятия: </w:t>
      </w:r>
    </w:p>
    <w:p w14:paraId="49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информирование;</w:t>
      </w:r>
    </w:p>
    <w:p w14:paraId="4A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объявление предостережения;</w:t>
      </w:r>
    </w:p>
    <w:p w14:paraId="4B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консультирование.</w:t>
      </w:r>
    </w:p>
    <w:p w14:paraId="4C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4D000000">
      <w:pPr>
        <w:ind w:firstLine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color w:val="000000"/>
          <w:sz w:val="22"/>
        </w:rPr>
        <w:t>Инспектор/должностные лица администрации Рудянского сельсовета, уполномоченные от ее имени осуществлять муниципальный контроль по обращениям контролируемых лиц и их представителей осуществляют консультирование в устной или письменной форме.</w:t>
      </w:r>
    </w:p>
    <w:p w14:paraId="4E000000">
      <w:pPr>
        <w:ind w:firstLine="706" w:left="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Консультирование осуществляется без взимания платы.</w:t>
      </w:r>
    </w:p>
    <w:p w14:paraId="4F000000">
      <w:pPr>
        <w:ind w:firstLine="706" w:left="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Устное консультирование осуществляется по телефону, посредством видео-конференц-связи, на личном приеме, либо в ходе проведения профилактического визита, контрольного мероприятия, публичного консультирования.</w:t>
      </w:r>
    </w:p>
    <w:p w14:paraId="50000000">
      <w:pPr>
        <w:ind w:firstLine="706" w:left="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Личный прием контролируемых лиц проводится главой администрации</w:t>
      </w:r>
      <w:r>
        <w:rPr>
          <w:rFonts w:ascii="Times New Roman" w:hAnsi="Times New Roman"/>
          <w:i w:val="1"/>
          <w:color w:val="000000"/>
          <w:sz w:val="22"/>
        </w:rPr>
        <w:t xml:space="preserve">. </w:t>
      </w:r>
      <w:r>
        <w:rPr>
          <w:rFonts w:ascii="Times New Roman" w:hAnsi="Times New Roman"/>
          <w:color w:val="000000"/>
          <w:sz w:val="22"/>
        </w:rPr>
        <w:t>Информация о месте приема,  а также об установленных для приема днях и часах размещается   на официальном сайте в сети «Интернет» .</w:t>
      </w:r>
    </w:p>
    <w:p w14:paraId="51000000">
      <w:pPr>
        <w:ind w:firstLine="706" w:left="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Консультирование при личном приеме контролируемых лиц проводится Инспекторами  Рудянского сельсовета в соответствии с графиком приема контролируемых лиц по предварительной записи.</w:t>
      </w:r>
    </w:p>
    <w:p w14:paraId="52000000">
      <w:pPr>
        <w:ind w:firstLine="706" w:left="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времени.</w:t>
      </w:r>
    </w:p>
    <w:p w14:paraId="53000000">
      <w:pPr>
        <w:ind w:firstLine="706" w:left="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Индивидуальное консультирование на личном приеме контролируемого лица и его представителя должностными лицами местной администрации             не может превышать 10 минут. Консультации о месте нахождения и графике работы Рудянского сельсовета, о справочных телефонах структурных подразделений Рудянского сельсовета, об адресе официаль</w:t>
      </w:r>
      <w:r>
        <w:rPr>
          <w:rFonts w:ascii="Times New Roman" w:hAnsi="Times New Roman"/>
          <w:color w:val="000000"/>
          <w:sz w:val="22"/>
        </w:rPr>
        <w:t xml:space="preserve">ного сайта, </w:t>
      </w:r>
      <w:r>
        <w:rPr>
          <w:rFonts w:ascii="Times New Roman" w:hAnsi="Times New Roman"/>
          <w:color w:val="000000"/>
          <w:sz w:val="22"/>
        </w:rPr>
        <w:t xml:space="preserve">а также электронной почты </w:t>
      </w:r>
      <w:r>
        <w:rPr>
          <w:rFonts w:ascii="Times New Roman" w:hAnsi="Times New Roman"/>
          <w:i w:val="1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Рудянского сельсовета могут предоставляться</w:t>
      </w:r>
      <w:r>
        <w:rPr>
          <w:rFonts w:ascii="Times New Roman" w:hAnsi="Times New Roman"/>
          <w:color w:val="000000"/>
          <w:sz w:val="22"/>
        </w:rPr>
        <w:t xml:space="preserve">  </w:t>
      </w:r>
      <w:r>
        <w:rPr>
          <w:rFonts w:ascii="Times New Roman" w:hAnsi="Times New Roman"/>
          <w:color w:val="000000"/>
          <w:sz w:val="22"/>
        </w:rPr>
        <w:t xml:space="preserve"> с использованием средств автоинформирования. При автоинформировании обеспечивается круглосуточное предоставление справочной информации.</w:t>
      </w:r>
    </w:p>
    <w:p w14:paraId="54000000">
      <w:pPr>
        <w:ind w:firstLine="706" w:left="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Публичное письменное консультирование осуществляется путем размещения информационных материалов на информационных стендах Рудянского сельсовета, размещения на своем официальном сайте в сети «Интернет»  письменного разъяснения в случае поступления в течении 2 месяцев более 5 однотипных обращений контролируемых лиц и их представителей, подписанного уполномоченным должностным лицом </w:t>
      </w:r>
      <w:r>
        <w:rPr>
          <w:rFonts w:ascii="Times New Roman" w:hAnsi="Times New Roman"/>
          <w:i w:val="1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Рудянского сельсовета.</w:t>
      </w:r>
    </w:p>
    <w:p w14:paraId="55000000">
      <w:pPr>
        <w:ind w:firstLine="706" w:left="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Публичное устное консультирование осуществляется </w:t>
      </w:r>
      <w:r>
        <w:rPr>
          <w:rFonts w:ascii="Times New Roman" w:hAnsi="Times New Roman"/>
          <w:color w:val="000000"/>
          <w:sz w:val="22"/>
          <w:u w:val="single"/>
        </w:rPr>
        <w:t>уполномоченным должностным лицом</w:t>
      </w:r>
      <w:r>
        <w:rPr>
          <w:rFonts w:ascii="Times New Roman" w:hAnsi="Times New Roman"/>
          <w:color w:val="000000"/>
          <w:sz w:val="22"/>
        </w:rPr>
        <w:t xml:space="preserve"> с привлечением средств массовой информации - радио, телевидения.</w:t>
      </w:r>
    </w:p>
    <w:p w14:paraId="56000000">
      <w:pPr>
        <w:ind w:firstLine="567"/>
        <w:jc w:val="both"/>
        <w:rPr>
          <w:rFonts w:ascii="Times New Roman" w:hAnsi="Times New Roman"/>
          <w:sz w:val="22"/>
        </w:rPr>
      </w:pPr>
    </w:p>
    <w:p w14:paraId="57000000">
      <w:pPr>
        <w:ind w:firstLine="567"/>
        <w:jc w:val="both"/>
        <w:rPr>
          <w:rFonts w:ascii="Times New Roman" w:hAnsi="Times New Roman"/>
          <w:i w:val="1"/>
        </w:rPr>
      </w:pPr>
    </w:p>
    <w:p w14:paraId="58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IV. Показатели результативности и эффективности Программы</w:t>
      </w:r>
    </w:p>
    <w:p w14:paraId="59000000">
      <w:pPr>
        <w:ind/>
        <w:jc w:val="both"/>
        <w:rPr>
          <w:rFonts w:ascii="Times New Roman" w:hAnsi="Times New Roman"/>
        </w:rPr>
      </w:pPr>
    </w:p>
    <w:p w14:paraId="5A000000">
      <w:pPr>
        <w:ind w:firstLine="709"/>
        <w:jc w:val="both"/>
        <w:rPr>
          <w:rStyle w:val="Style_3_ch"/>
          <w:rFonts w:ascii="Times New Roman" w:hAnsi="Times New Roman"/>
          <w:i w:val="0"/>
        </w:rPr>
      </w:pPr>
      <w:r>
        <w:rPr>
          <w:rStyle w:val="Style_3_ch"/>
          <w:rFonts w:ascii="Times New Roman" w:hAnsi="Times New Roman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5B000000">
      <w:pPr>
        <w:ind w:firstLine="709"/>
        <w:jc w:val="both"/>
        <w:rPr>
          <w:rStyle w:val="Style_3_ch"/>
          <w:rFonts w:ascii="Times New Roman" w:hAnsi="Times New Roman"/>
          <w:i w:val="0"/>
        </w:rPr>
      </w:pPr>
      <w:r>
        <w:rPr>
          <w:rStyle w:val="Style_3_ch"/>
          <w:rFonts w:ascii="Times New Roman" w:hAnsi="Times New Roman"/>
          <w:i w:val="0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5C000000">
      <w:pPr>
        <w:ind w:firstLine="709"/>
        <w:jc w:val="both"/>
        <w:rPr>
          <w:rStyle w:val="Style_3_ch"/>
          <w:rFonts w:ascii="Times New Roman" w:hAnsi="Times New Roman"/>
          <w:i w:val="0"/>
        </w:rPr>
      </w:pPr>
      <w:r>
        <w:rPr>
          <w:rStyle w:val="Style_3_ch"/>
          <w:rFonts w:ascii="Times New Roman" w:hAnsi="Times New Roman"/>
          <w:i w:val="0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14:paraId="5D00000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Федеральным законом № 248-ФЗ «О государственном контроле (надзоре) и муниципальном контроле в Российской Федерации». </w:t>
      </w:r>
    </w:p>
    <w:p w14:paraId="5E000000">
      <w:pPr>
        <w:ind/>
        <w:jc w:val="both"/>
        <w:rPr>
          <w:rFonts w:ascii="Times New Roman" w:hAnsi="Times New Roman"/>
        </w:rPr>
      </w:pPr>
    </w:p>
    <w:p w14:paraId="5F000000">
      <w:pPr>
        <w:ind/>
        <w:jc w:val="both"/>
        <w:rPr>
          <w:rFonts w:ascii="Times New Roman" w:hAnsi="Times New Roman"/>
        </w:rPr>
      </w:pPr>
    </w:p>
    <w:p w14:paraId="60000000">
      <w:pPr>
        <w:ind/>
        <w:jc w:val="both"/>
        <w:rPr>
          <w:rFonts w:ascii="Times New Roman" w:hAnsi="Times New Roman"/>
        </w:rPr>
      </w:pPr>
    </w:p>
    <w:p w14:paraId="61000000">
      <w:pPr>
        <w:ind/>
        <w:jc w:val="both"/>
        <w:rPr>
          <w:rFonts w:ascii="Times New Roman" w:hAnsi="Times New Roman"/>
        </w:rPr>
      </w:pPr>
    </w:p>
    <w:p w14:paraId="62000000">
      <w:pPr>
        <w:ind/>
        <w:jc w:val="both"/>
        <w:rPr>
          <w:rFonts w:ascii="Times New Roman" w:hAnsi="Times New Roman"/>
        </w:rPr>
      </w:pPr>
    </w:p>
    <w:p w14:paraId="63000000">
      <w:pPr>
        <w:ind/>
        <w:jc w:val="both"/>
        <w:rPr>
          <w:rFonts w:ascii="Times New Roman" w:hAnsi="Times New Roman"/>
        </w:rPr>
      </w:pPr>
    </w:p>
    <w:p w14:paraId="64000000">
      <w:pPr>
        <w:ind/>
        <w:jc w:val="both"/>
        <w:rPr>
          <w:rFonts w:ascii="Times New Roman" w:hAnsi="Times New Roman"/>
        </w:rPr>
      </w:pPr>
    </w:p>
    <w:p w14:paraId="65000000">
      <w:pPr>
        <w:ind/>
        <w:jc w:val="both"/>
        <w:rPr>
          <w:rFonts w:ascii="Times New Roman" w:hAnsi="Times New Roman"/>
        </w:rPr>
      </w:pPr>
    </w:p>
    <w:p w14:paraId="66000000">
      <w:pPr>
        <w:ind/>
        <w:jc w:val="both"/>
        <w:rPr>
          <w:rFonts w:ascii="Times New Roman" w:hAnsi="Times New Roman"/>
        </w:rPr>
      </w:pPr>
    </w:p>
    <w:p w14:paraId="67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>Приложение</w:t>
      </w:r>
    </w:p>
    <w:p w14:paraId="68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к Программе профилактики</w:t>
      </w:r>
      <w:r>
        <w:rPr>
          <w:rFonts w:ascii="Times New Roman" w:hAnsi="Times New Roman"/>
        </w:rPr>
        <w:t xml:space="preserve"> </w:t>
      </w:r>
    </w:p>
    <w:p w14:paraId="69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профилактики рисков причинения вреда</w:t>
      </w:r>
    </w:p>
    <w:p w14:paraId="6A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(ущерба) охраняемым законом ценностям </w:t>
      </w:r>
    </w:p>
    <w:p w14:paraId="6B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осуществлении муниципального контроля </w:t>
      </w:r>
    </w:p>
    <w:p w14:paraId="6C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обеспечением сохранности автомобильных </w:t>
      </w:r>
    </w:p>
    <w:p w14:paraId="6D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дорог местного значения на территории </w:t>
      </w:r>
    </w:p>
    <w:p w14:paraId="6E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Рудянского</w:t>
      </w:r>
      <w:r>
        <w:rPr>
          <w:rFonts w:ascii="Times New Roman" w:hAnsi="Times New Roman"/>
        </w:rPr>
        <w:t xml:space="preserve"> сельсовета </w:t>
      </w:r>
      <w:r>
        <w:rPr>
          <w:rFonts w:ascii="Times New Roman" w:hAnsi="Times New Roman"/>
        </w:rPr>
        <w:t>на 2024</w:t>
      </w:r>
      <w:r>
        <w:rPr>
          <w:rFonts w:ascii="Times New Roman" w:hAnsi="Times New Roman"/>
        </w:rPr>
        <w:t xml:space="preserve"> год</w:t>
      </w:r>
    </w:p>
    <w:p w14:paraId="6F000000">
      <w:pPr>
        <w:rPr>
          <w:rFonts w:ascii="Times New Roman" w:hAnsi="Times New Roman"/>
        </w:rPr>
      </w:pPr>
    </w:p>
    <w:p w14:paraId="70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Перечень профилактических мероприятий, </w:t>
      </w:r>
    </w:p>
    <w:p w14:paraId="71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сроки (периодичность) их проведения</w:t>
      </w:r>
    </w:p>
    <w:p w14:paraId="72000000">
      <w:pPr>
        <w:ind/>
        <w:jc w:val="center"/>
        <w:rPr>
          <w:b w:val="1"/>
        </w:rPr>
      </w:pPr>
    </w:p>
    <w:tbl>
      <w:tblPr>
        <w:tblStyle w:val="Style_4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1"/>
        <w:gridCol w:w="1833"/>
        <w:gridCol w:w="4085"/>
        <w:gridCol w:w="2678"/>
        <w:gridCol w:w="986"/>
      </w:tblGrid>
      <w:tr>
        <w:trPr>
          <w:trHeight w:hRule="atLeast" w:val="1132"/>
        </w:trPr>
        <w:tc>
          <w:tcPr>
            <w:tcW w:type="dxa" w:w="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74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мероприятия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ind w:firstLine="3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 мероприятия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Должностные лица контрольного органа, ответственные за реализацию мероприятия</w:t>
            </w:r>
          </w:p>
          <w:p w14:paraId="7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Сроки (периодичность) проведения</w:t>
            </w:r>
          </w:p>
        </w:tc>
      </w:tr>
      <w:tr>
        <w:trPr>
          <w:trHeight w:hRule="atLeast" w:val="1069"/>
        </w:trPr>
        <w:tc>
          <w:tcPr>
            <w:tcW w:type="dxa" w:w="2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14:paraId="7B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 w:firstLine="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Информирование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семинаров, совещаний с контролируемыми лицами в целях их информирования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Специалист 1-ой категории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необходимости в течение года</w:t>
            </w:r>
          </w:p>
        </w:tc>
      </w:tr>
      <w:tr>
        <w:trPr>
          <w:trHeight w:hRule="atLeast" w:val="1403"/>
        </w:trPr>
        <w:tc>
          <w:tcPr>
            <w:tcW w:type="dxa" w:w="2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Размещение и поддержание в актуальном состоянии на официальном сайте в сети Интернет  информации о </w:t>
            </w:r>
            <w:r>
              <w:rPr>
                <w:rFonts w:ascii="Times New Roman" w:hAnsi="Times New Roman"/>
                <w:sz w:val="20"/>
              </w:rPr>
              <w:t xml:space="preserve">муниципальном </w:t>
            </w:r>
            <w:r>
              <w:rPr>
                <w:rFonts w:ascii="Times New Roman" w:hAnsi="Times New Roman"/>
                <w:sz w:val="20"/>
              </w:rPr>
              <w:t>контроле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за обеспечением сохранности автомобильных дорого местного значения на территории Рудянского сельсовета. </w:t>
            </w:r>
          </w:p>
          <w:p w14:paraId="81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Специалист 1-ой категории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обновления</w:t>
            </w:r>
          </w:p>
        </w:tc>
      </w:tr>
      <w:tr>
        <w:trPr>
          <w:trHeight w:hRule="atLeast" w:val="1301"/>
        </w:trPr>
        <w:tc>
          <w:tcPr>
            <w:tcW w:type="dxa" w:w="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Объявление предостережения 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Специалист 1-ой категории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года (при наличии оснований)</w:t>
            </w:r>
          </w:p>
          <w:p w14:paraId="89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9"/>
        </w:trPr>
        <w:tc>
          <w:tcPr>
            <w:tcW w:type="dxa" w:w="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Консультирование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консультаций по вопросам:</w:t>
            </w:r>
          </w:p>
          <w:p w14:paraId="8D000000">
            <w:pPr>
              <w:pStyle w:val="Style_6"/>
              <w:tabs>
                <w:tab w:leader="none" w:pos="113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порядка проведения контрольных мероприятий;</w:t>
            </w:r>
          </w:p>
          <w:p w14:paraId="8E000000">
            <w:pPr>
              <w:pStyle w:val="Style_6"/>
              <w:tabs>
                <w:tab w:leader="none" w:pos="113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периодичности проведения контрольных мероприятий;</w:t>
            </w:r>
          </w:p>
          <w:p w14:paraId="8F000000">
            <w:pPr>
              <w:pStyle w:val="Style_6"/>
              <w:tabs>
                <w:tab w:leader="none" w:pos="113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порядка принятия решений по итогам контрольных мероприятий;</w:t>
            </w:r>
          </w:p>
          <w:p w14:paraId="90000000">
            <w:pPr>
              <w:pStyle w:val="Style_6"/>
              <w:tabs>
                <w:tab w:leader="none" w:pos="113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порядка обжалования решений контрольного органа.</w:t>
            </w:r>
          </w:p>
          <w:p w14:paraId="91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Консультирование осуществляется:</w:t>
            </w:r>
          </w:p>
          <w:p w14:paraId="9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93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  <w:p w14:paraId="94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Специалист 1-ой категории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года (при наличии оснований)</w:t>
            </w:r>
          </w:p>
          <w:p w14:paraId="97000000">
            <w:pPr>
              <w:rPr>
                <w:rFonts w:ascii="Times New Roman" w:hAnsi="Times New Roman"/>
                <w:sz w:val="20"/>
              </w:rPr>
            </w:pPr>
          </w:p>
          <w:p w14:paraId="98000000">
            <w:pPr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</w:tbl>
    <w:p w14:paraId="99000000">
      <w:pPr>
        <w:ind/>
        <w:jc w:val="both"/>
        <w:rPr>
          <w:rFonts w:ascii="Times New Roman" w:hAnsi="Times New Roman"/>
        </w:rPr>
      </w:pPr>
    </w:p>
    <w:p w14:paraId="9A000000">
      <w:pPr>
        <w:pStyle w:val="Style_7"/>
        <w:spacing w:after="0" w:before="0"/>
        <w:ind/>
        <w:rPr>
          <w:rFonts w:ascii="Times New Roman" w:hAnsi="Times New Roman"/>
        </w:rPr>
      </w:pPr>
    </w:p>
    <w:sectPr>
      <w:pgSz w:h="16838" w:w="11906"/>
      <w:pgMar w:bottom="1134" w:footer="708" w:gutter="0" w:header="708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2"/>
    </w:rPr>
  </w:style>
  <w:style w:default="1" w:styleId="Style_8_ch" w:type="character">
    <w:name w:val="Normal"/>
    <w:link w:val="Style_8"/>
    <w:rPr>
      <w:sz w:val="22"/>
    </w:rPr>
  </w:style>
  <w:style w:styleId="Style_9" w:type="paragraph">
    <w:name w:val="Основной текст (2)"/>
    <w:basedOn w:val="Style_8"/>
    <w:link w:val="Style_9_ch"/>
    <w:pPr>
      <w:widowControl w:val="0"/>
      <w:spacing w:before="420" w:line="480" w:lineRule="exact"/>
      <w:ind/>
      <w:jc w:val="both"/>
    </w:pPr>
    <w:rPr>
      <w:rFonts w:ascii="Times New Roman" w:hAnsi="Times New Roman"/>
      <w:sz w:val="28"/>
    </w:rPr>
  </w:style>
  <w:style w:styleId="Style_9_ch" w:type="character">
    <w:name w:val="Основной текст (2)"/>
    <w:basedOn w:val="Style_8_ch"/>
    <w:link w:val="Style_9"/>
    <w:rPr>
      <w:rFonts w:ascii="Times New Roman" w:hAnsi="Times New Roman"/>
      <w:sz w:val="28"/>
    </w:rPr>
  </w:style>
  <w:style w:styleId="Style_10" w:type="paragraph">
    <w:name w:val="toc 2"/>
    <w:next w:val="Style_8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11" w:type="paragraph">
    <w:name w:val="toc 4"/>
    <w:next w:val="Style_8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toc 6"/>
    <w:next w:val="Style_8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5" w:type="paragraph">
    <w:name w:val="Default"/>
    <w:link w:val="Style_5_ch"/>
    <w:rPr>
      <w:rFonts w:ascii="Courier Std" w:hAnsi="Courier Std"/>
      <w:color w:val="000000"/>
      <w:sz w:val="24"/>
    </w:rPr>
  </w:style>
  <w:style w:styleId="Style_5_ch" w:type="character">
    <w:name w:val="Default"/>
    <w:link w:val="Style_5"/>
    <w:rPr>
      <w:rFonts w:ascii="Courier Std" w:hAnsi="Courier Std"/>
      <w:color w:val="000000"/>
      <w:sz w:val="24"/>
    </w:rPr>
  </w:style>
  <w:style w:styleId="Style_13" w:type="paragraph">
    <w:name w:val="toc 7"/>
    <w:next w:val="Style_8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4" w:type="paragraph">
    <w:name w:val="ConsPlusCell"/>
    <w:link w:val="Style_14_ch"/>
    <w:pPr>
      <w:widowControl w:val="0"/>
      <w:ind/>
    </w:pPr>
    <w:rPr>
      <w:rFonts w:ascii="Arial" w:hAnsi="Arial"/>
    </w:rPr>
  </w:style>
  <w:style w:styleId="Style_14_ch" w:type="character">
    <w:name w:val="ConsPlusCell"/>
    <w:link w:val="Style_14"/>
    <w:rPr>
      <w:rFonts w:ascii="Arial" w:hAnsi="Arial"/>
    </w:rPr>
  </w:style>
  <w:style w:styleId="Style_6" w:type="paragraph">
    <w:name w:val="ConsPlusNormal"/>
    <w:link w:val="Style_6_ch"/>
    <w:pPr>
      <w:widowControl w:val="0"/>
      <w:ind w:firstLine="72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15" w:type="paragraph">
    <w:name w:val="heading 3"/>
    <w:next w:val="Style_8"/>
    <w:link w:val="Style_15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5_ch" w:type="character">
    <w:name w:val="heading 3"/>
    <w:link w:val="Style_15"/>
    <w:rPr>
      <w:rFonts w:ascii="XO Thames" w:hAnsi="XO Thames"/>
      <w:b w:val="1"/>
      <w:i w:val="1"/>
      <w:color w:val="000000"/>
    </w:rPr>
  </w:style>
  <w:style w:styleId="Style_16" w:type="paragraph">
    <w:name w:val="Balloon Text"/>
    <w:basedOn w:val="Style_8"/>
    <w:link w:val="Style_16_ch"/>
    <w:rPr>
      <w:rFonts w:ascii="Tahoma" w:hAnsi="Tahoma"/>
      <w:sz w:val="16"/>
    </w:rPr>
  </w:style>
  <w:style w:styleId="Style_16_ch" w:type="character">
    <w:name w:val="Balloon Text"/>
    <w:basedOn w:val="Style_8_ch"/>
    <w:link w:val="Style_16"/>
    <w:rPr>
      <w:rFonts w:ascii="Tahoma" w:hAnsi="Tahoma"/>
      <w:sz w:val="16"/>
    </w:rPr>
  </w:style>
  <w:style w:styleId="Style_17" w:type="paragraph">
    <w:name w:val="page number"/>
    <w:basedOn w:val="Style_18"/>
    <w:link w:val="Style_17_ch"/>
  </w:style>
  <w:style w:styleId="Style_17_ch" w:type="character">
    <w:name w:val="page number"/>
    <w:basedOn w:val="Style_18_ch"/>
    <w:link w:val="Style_17"/>
  </w:style>
  <w:style w:styleId="Style_1" w:type="paragraph">
    <w:name w:val="Основной текст1"/>
    <w:basedOn w:val="Style_8"/>
    <w:link w:val="Style_1_ch"/>
    <w:pPr>
      <w:widowControl w:val="0"/>
      <w:spacing w:after="300" w:line="322" w:lineRule="exact"/>
      <w:ind/>
    </w:pPr>
    <w:rPr>
      <w:sz w:val="27"/>
    </w:rPr>
  </w:style>
  <w:style w:styleId="Style_1_ch" w:type="character">
    <w:name w:val="Основной текст1"/>
    <w:basedOn w:val="Style_8_ch"/>
    <w:link w:val="Style_1"/>
    <w:rPr>
      <w:sz w:val="27"/>
    </w:rPr>
  </w:style>
  <w:style w:styleId="Style_19" w:type="paragraph">
    <w:name w:val="header"/>
    <w:basedOn w:val="Style_8"/>
    <w:link w:val="Style_19_ch"/>
    <w:pPr>
      <w:tabs>
        <w:tab w:leader="none" w:pos="4677" w:val="center"/>
        <w:tab w:leader="none" w:pos="9355" w:val="right"/>
      </w:tabs>
      <w:ind/>
    </w:pPr>
    <w:rPr>
      <w:rFonts w:ascii="Times New Roman" w:hAnsi="Times New Roman"/>
      <w:sz w:val="24"/>
    </w:rPr>
  </w:style>
  <w:style w:styleId="Style_19_ch" w:type="character">
    <w:name w:val="header"/>
    <w:basedOn w:val="Style_8_ch"/>
    <w:link w:val="Style_19"/>
    <w:rPr>
      <w:rFonts w:ascii="Times New Roman" w:hAnsi="Times New Roman"/>
      <w:sz w:val="24"/>
    </w:rPr>
  </w:style>
  <w:style w:styleId="Style_20" w:type="paragraph">
    <w:name w:val="toc 3"/>
    <w:next w:val="Style_8"/>
    <w:link w:val="Style_20_ch"/>
    <w:uiPriority w:val="39"/>
    <w:pPr>
      <w:ind w:firstLine="0" w:left="400"/>
    </w:pPr>
  </w:style>
  <w:style w:styleId="Style_20_ch" w:type="character">
    <w:name w:val="toc 3"/>
    <w:link w:val="Style_20"/>
  </w:style>
  <w:style w:styleId="Style_21" w:type="paragraph">
    <w:name w:val="heading 5"/>
    <w:next w:val="Style_8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7" w:type="paragraph">
    <w:name w:val="heading 1"/>
    <w:basedOn w:val="Style_8"/>
    <w:next w:val="Style_8"/>
    <w:link w:val="Style_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7_ch" w:type="character">
    <w:name w:val="heading 1"/>
    <w:basedOn w:val="Style_8_ch"/>
    <w:link w:val="Style_7"/>
    <w:rPr>
      <w:rFonts w:ascii="Arial" w:hAnsi="Arial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/>
      <w:jc w:val="left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8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ConsPlusNonformat"/>
    <w:link w:val="Style_26_ch"/>
    <w:pPr>
      <w:widowControl w:val="0"/>
      <w:ind/>
    </w:pPr>
    <w:rPr>
      <w:rFonts w:ascii="Courier New" w:hAnsi="Courier New"/>
    </w:rPr>
  </w:style>
  <w:style w:styleId="Style_26_ch" w:type="character">
    <w:name w:val="ConsPlusNonformat"/>
    <w:link w:val="Style_26"/>
    <w:rPr>
      <w:rFonts w:ascii="Courier New" w:hAnsi="Courier New"/>
    </w:rPr>
  </w:style>
  <w:style w:styleId="Style_2" w:type="paragraph">
    <w:name w:val="ConsPlusTitle"/>
    <w:link w:val="Style_2_ch"/>
    <w:pPr>
      <w:widowControl w:val="0"/>
      <w:ind/>
    </w:pPr>
    <w:rPr>
      <w:b w:val="1"/>
      <w:sz w:val="22"/>
    </w:rPr>
  </w:style>
  <w:style w:styleId="Style_2_ch" w:type="character">
    <w:name w:val="ConsPlusTitle"/>
    <w:link w:val="Style_2"/>
    <w:rPr>
      <w:b w:val="1"/>
      <w:sz w:val="22"/>
    </w:rPr>
  </w:style>
  <w:style w:styleId="Style_27" w:type="paragraph">
    <w:name w:val="toc 9"/>
    <w:next w:val="Style_8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3" w:type="paragraph">
    <w:name w:val="Emphasis"/>
    <w:link w:val="Style_3_ch"/>
    <w:rPr>
      <w:i w:val="1"/>
    </w:rPr>
  </w:style>
  <w:style w:styleId="Style_3_ch" w:type="character">
    <w:name w:val="Emphasis"/>
    <w:link w:val="Style_3"/>
    <w:rPr>
      <w:i w:val="1"/>
    </w:rPr>
  </w:style>
  <w:style w:styleId="Style_28" w:type="paragraph">
    <w:name w:val="toc 8"/>
    <w:next w:val="Style_8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toc 5"/>
    <w:next w:val="Style_8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30" w:type="paragraph">
    <w:name w:val="List Paragraph"/>
    <w:basedOn w:val="Style_8"/>
    <w:link w:val="Style_30_ch"/>
    <w:pPr>
      <w:spacing w:after="200" w:line="276" w:lineRule="auto"/>
      <w:ind w:firstLine="0" w:left="720"/>
      <w:contextualSpacing w:val="1"/>
    </w:pPr>
  </w:style>
  <w:style w:styleId="Style_30_ch" w:type="character">
    <w:name w:val="List Paragraph"/>
    <w:basedOn w:val="Style_8_ch"/>
    <w:link w:val="Style_30"/>
  </w:style>
  <w:style w:styleId="Style_31" w:type="paragraph">
    <w:name w:val="Subtitle"/>
    <w:next w:val="Style_8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toc 10"/>
    <w:next w:val="Style_8"/>
    <w:link w:val="Style_32_ch"/>
    <w:uiPriority w:val="39"/>
    <w:pPr>
      <w:ind w:firstLine="0" w:left="1800"/>
    </w:pPr>
  </w:style>
  <w:style w:styleId="Style_32_ch" w:type="character">
    <w:name w:val="toc 10"/>
    <w:link w:val="Style_32"/>
  </w:style>
  <w:style w:styleId="Style_33" w:type="paragraph">
    <w:name w:val="Title"/>
    <w:basedOn w:val="Style_8"/>
    <w:link w:val="Style_33_ch"/>
    <w:uiPriority w:val="10"/>
    <w:qFormat/>
    <w:pPr>
      <w:ind/>
      <w:jc w:val="center"/>
    </w:pPr>
    <w:rPr>
      <w:rFonts w:ascii="Times New Roman" w:hAnsi="Times New Roman"/>
      <w:sz w:val="28"/>
    </w:rPr>
  </w:style>
  <w:style w:styleId="Style_33_ch" w:type="character">
    <w:name w:val="Title"/>
    <w:basedOn w:val="Style_8_ch"/>
    <w:link w:val="Style_33"/>
    <w:rPr>
      <w:rFonts w:ascii="Times New Roman" w:hAnsi="Times New Roman"/>
      <w:sz w:val="28"/>
    </w:rPr>
  </w:style>
  <w:style w:styleId="Style_34" w:type="paragraph">
    <w:name w:val="heading 4"/>
    <w:next w:val="Style_8"/>
    <w:link w:val="Style_3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4_ch" w:type="character">
    <w:name w:val="heading 4"/>
    <w:link w:val="Style_34"/>
    <w:rPr>
      <w:rFonts w:ascii="XO Thames" w:hAnsi="XO Thames"/>
      <w:b w:val="1"/>
      <w:color w:val="595959"/>
      <w:sz w:val="26"/>
    </w:rPr>
  </w:style>
  <w:style w:styleId="Style_35" w:type="paragraph">
    <w:name w:val="footer"/>
    <w:basedOn w:val="Style_8"/>
    <w:link w:val="Style_35_ch"/>
    <w:pPr>
      <w:tabs>
        <w:tab w:leader="none" w:pos="4677" w:val="center"/>
        <w:tab w:leader="none" w:pos="9355" w:val="right"/>
      </w:tabs>
      <w:ind/>
    </w:pPr>
    <w:rPr>
      <w:rFonts w:ascii="Times New Roman" w:hAnsi="Times New Roman"/>
      <w:sz w:val="24"/>
    </w:rPr>
  </w:style>
  <w:style w:styleId="Style_35_ch" w:type="character">
    <w:name w:val="footer"/>
    <w:basedOn w:val="Style_8_ch"/>
    <w:link w:val="Style_35"/>
    <w:rPr>
      <w:rFonts w:ascii="Times New Roman" w:hAnsi="Times New Roman"/>
      <w:sz w:val="24"/>
    </w:rPr>
  </w:style>
  <w:style w:styleId="Style_36" w:type="paragraph">
    <w:name w:val="heading 2"/>
    <w:next w:val="Style_8"/>
    <w:link w:val="Style_3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6_ch" w:type="character">
    <w:name w:val="heading 2"/>
    <w:link w:val="Style_36"/>
    <w:rPr>
      <w:rFonts w:ascii="XO Thames" w:hAnsi="XO Thames"/>
      <w:b w:val="1"/>
      <w:color w:val="00A0FF"/>
      <w:sz w:val="26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2023-12-26T02:36:37Z</dcterms:modified>
</cp:coreProperties>
</file>